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745"/>
        <w:gridCol w:w="9835"/>
        <w:gridCol w:w="2472"/>
        <w:tblGridChange w:id="0">
          <w:tblGrid>
            <w:gridCol w:w="1745"/>
            <w:gridCol w:w="9835"/>
            <w:gridCol w:w="2472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Grade 2 Math Expectations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NUMBER SENSE AND OPERATIONS IN BASE TEN: NBT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2.NBT.A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Understand place value of three digit numbers.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2.NBT.A.1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three-digit numbers are composed of hundreds, tens and ones.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2.NBT.A.2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ind w:left="-43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Understand that 100 can be thought of as 10 tens – called a “hundred”.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2.NBT.A.3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ind w:left="-43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Count within 1000 by 1s, 10s and 100s starting with any number.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2.NBT.A.4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and write numbers to 1000 using number names, base-ten numerals and expanded form.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2.NBT.A.5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ind w:left="-43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Compare two three-digit numbers using the symbols &gt;, = or &lt;.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2.NBT.B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ind w:left="-44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Use place value understanding and properties of operations to add and subtract.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ind w:left="-62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2.NBT.B.6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ind w:left="-43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Demonstrate fluency with addition and subtraction within 100.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2.NBT.B.7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ind w:left="-43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Add up to four two-digit numbers.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2.NBT.B.8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ind w:left="-43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Add or subtract within 1000, and justify the solution.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2.NBT.B.9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line="276" w:lineRule="auto"/>
              <w:ind w:left="-43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Use the relationship between addition and subtraction to solve problems.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2.NBT.B.10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ind w:left="-43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Add or subtract mentally 10 or 100 to or from a given number within 1000.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2.NBT.C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ind w:left="-44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Represent and solve problems involving addition and subtraction.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ind w:left="-62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2.NBT.C.11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and solve problems involving addition and subtraction within 100.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ind w:left="-433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RELATIONSHIPS AND ALGEBRAIC THINKING: 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2.RA.A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ind w:left="-44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Add and subtract within 20.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ind w:left="-62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2.RA.A.1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Demonstrate fluency with addition and subtraction within 20.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2.RA.B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ind w:left="-44" w:firstLine="0"/>
              <w:jc w:val="center"/>
              <w:rPr>
                <w:b w:val="1"/>
                <w:color w:val="323232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323232"/>
                <w:sz w:val="32"/>
                <w:szCs w:val="32"/>
                <w:rtl w:val="0"/>
              </w:rPr>
              <w:t xml:space="preserve">Develop foundations for multiplication and division.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ind w:left="-62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2.RA.B.2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Determine if a set of objects has an odd or even number of members.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Count by 2s to 100 starting with any even number.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Express even numbers as pairings/groups of 2, and write an expression to represent the number using addends of 2.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Express even numbers as being composed of equal groups and write an expression to represent the number with 2 equal addends.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2.RA.B.3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Find the total number of objects arranged in a rectangular array with up to 5 rows and 5 columns, and write an equation to represent the total as a sum of equal addends.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ind w:left="-433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GEOMETRY AND MEASUREMENT: GM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2.GM.A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ind w:left="-44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Reason with shapes and their attributes.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ind w:left="-62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2.GM.A.1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Recognize and draw shapes having specified attributes, such as a given number of angles or sides.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 triangles, quadrilaterals, pentagons, hexagons, circles and cubes.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 the faces of three-dimensional objects.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2.GM.A.2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Partition a rectangle into rows and columns of same-size squares and count to find the total number of squares.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2.GM.A.3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Partition circles and rectangles into two, three or four equal shares, and describe the shares and the whole.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Demonstrate that equal shares of identical wholes need not have the same shape.</w:t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2.GM.B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ind w:left="-44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Measure and estimate lengths in standard units.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ind w:left="-62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2.GM.B.4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Measure the length of an object by selecting and using appropriate tools.</w:t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2.GM.B.5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Analyze the results of measuring the same object with different units.</w:t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2.GM.B.6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Estimate lengths using units of inches, feet, yards, centimeters and meters.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2.GM.B.7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Measure to determine how much longer one object is than another.</w:t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2.GM.C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ind w:left="-44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Relate addition and subtraction to length.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ind w:left="-62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2.GM.C.8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addition and subtraction within 100 to solve problems involving lengths that are given in the same units.</w:t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2.GM.C.9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Represent whole numbers as lengths on a number line, and represent whole-number sums and differences within 100 on a number line.</w:t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2.GM.D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ind w:left="-44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Work with time and money.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2.GM.D.10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Tell and write time from analog and digital clocks to the nearest five minutes, using a.m. and p.m.</w:t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2.GM.D.11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a time shown on a digital clock as representing hours and minutes, and relate a time shown on a digital clock to the same time on an analog clock.</w:t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2.GM.D.12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Find the value of combinations of dollar bills, quarters, dimes, nickels and pennies, using $ and ¢ appropriately.</w:t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2.GM.D.13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Find combinations of coins that equal a given amount.</w:t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3"/>
            <w:shd w:fill="000000" w:val="clear"/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ind w:left="-433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DATA AND STATISTICS: 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2.DS.A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ind w:left="-44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Represent and interpret data.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ind w:left="-62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Term: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2.DS.A.1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Create a line plot to represent a set of numeric data, given a horizontal scale marked in whole numbers.</w:t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 – 8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2.DS.A.2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Generate measurement data to the nearest whole unit, and display the data in a line plot.</w:t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 – 8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2.DS.A.3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 a picture graph or a bar graph to represent a data set with up to four categories.</w:t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 – 8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2.DS.A.4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Solve problems using information presented in line plots, picture graphs and bar graphs.</w:t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 – 8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2.DS.A.5</w:t>
            </w:r>
          </w:p>
        </w:tc>
        <w:tc>
          <w:tcPr>
            <w:shd w:fill="auto" w:val="clear"/>
            <w:tcMar>
              <w:left w:w="504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ind w:left="-4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 conclusions from line plots, picture graphs and bar graphs.</w:t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 – 8</w:t>
            </w:r>
          </w:p>
        </w:tc>
      </w:tr>
    </w:tbl>
    <w:p w:rsidR="00000000" w:rsidDel="00000000" w:rsidP="00000000" w:rsidRDefault="00000000" w:rsidRPr="00000000" w14:paraId="00000095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864" w:top="1152" w:left="864" w:right="864" w:header="432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GLEs – GRADE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87" w:hanging="360"/>
      </w:pPr>
      <w:rPr/>
    </w:lvl>
    <w:lvl w:ilvl="1">
      <w:start w:val="1"/>
      <w:numFmt w:val="lowerLetter"/>
      <w:lvlText w:val="%2."/>
      <w:lvlJc w:val="left"/>
      <w:pPr>
        <w:ind w:left="1007" w:hanging="360"/>
      </w:pPr>
      <w:rPr/>
    </w:lvl>
    <w:lvl w:ilvl="2">
      <w:start w:val="1"/>
      <w:numFmt w:val="lowerRoman"/>
      <w:lvlText w:val="%3."/>
      <w:lvlJc w:val="right"/>
      <w:pPr>
        <w:ind w:left="1727" w:hanging="180"/>
      </w:pPr>
      <w:rPr/>
    </w:lvl>
    <w:lvl w:ilvl="3">
      <w:start w:val="1"/>
      <w:numFmt w:val="decimal"/>
      <w:lvlText w:val="%4."/>
      <w:lvlJc w:val="left"/>
      <w:pPr>
        <w:ind w:left="2447" w:hanging="360"/>
      </w:pPr>
      <w:rPr/>
    </w:lvl>
    <w:lvl w:ilvl="4">
      <w:start w:val="1"/>
      <w:numFmt w:val="lowerLetter"/>
      <w:lvlText w:val="%5."/>
      <w:lvlJc w:val="left"/>
      <w:pPr>
        <w:ind w:left="3167" w:hanging="360"/>
      </w:pPr>
      <w:rPr/>
    </w:lvl>
    <w:lvl w:ilvl="5">
      <w:start w:val="1"/>
      <w:numFmt w:val="lowerRoman"/>
      <w:lvlText w:val="%6."/>
      <w:lvlJc w:val="right"/>
      <w:pPr>
        <w:ind w:left="3887" w:hanging="180"/>
      </w:pPr>
      <w:rPr/>
    </w:lvl>
    <w:lvl w:ilvl="6">
      <w:start w:val="1"/>
      <w:numFmt w:val="decimal"/>
      <w:lvlText w:val="%7."/>
      <w:lvlJc w:val="left"/>
      <w:pPr>
        <w:ind w:left="4607" w:hanging="360"/>
      </w:pPr>
      <w:rPr/>
    </w:lvl>
    <w:lvl w:ilvl="7">
      <w:start w:val="1"/>
      <w:numFmt w:val="lowerLetter"/>
      <w:lvlText w:val="%8."/>
      <w:lvlJc w:val="left"/>
      <w:pPr>
        <w:ind w:left="5327" w:hanging="360"/>
      </w:pPr>
      <w:rPr/>
    </w:lvl>
    <w:lvl w:ilvl="8">
      <w:start w:val="1"/>
      <w:numFmt w:val="lowerRoman"/>
      <w:lvlText w:val="%9."/>
      <w:lvlJc w:val="right"/>
      <w:pPr>
        <w:ind w:left="6047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287" w:hanging="360"/>
      </w:pPr>
      <w:rPr/>
    </w:lvl>
    <w:lvl w:ilvl="1">
      <w:start w:val="1"/>
      <w:numFmt w:val="lowerLetter"/>
      <w:lvlText w:val="%2."/>
      <w:lvlJc w:val="left"/>
      <w:pPr>
        <w:ind w:left="1007" w:hanging="360"/>
      </w:pPr>
      <w:rPr/>
    </w:lvl>
    <w:lvl w:ilvl="2">
      <w:start w:val="1"/>
      <w:numFmt w:val="lowerRoman"/>
      <w:lvlText w:val="%3."/>
      <w:lvlJc w:val="right"/>
      <w:pPr>
        <w:ind w:left="1727" w:hanging="180"/>
      </w:pPr>
      <w:rPr/>
    </w:lvl>
    <w:lvl w:ilvl="3">
      <w:start w:val="1"/>
      <w:numFmt w:val="decimal"/>
      <w:lvlText w:val="%4."/>
      <w:lvlJc w:val="left"/>
      <w:pPr>
        <w:ind w:left="2447" w:hanging="360"/>
      </w:pPr>
      <w:rPr/>
    </w:lvl>
    <w:lvl w:ilvl="4">
      <w:start w:val="1"/>
      <w:numFmt w:val="lowerLetter"/>
      <w:lvlText w:val="%5."/>
      <w:lvlJc w:val="left"/>
      <w:pPr>
        <w:ind w:left="3167" w:hanging="360"/>
      </w:pPr>
      <w:rPr/>
    </w:lvl>
    <w:lvl w:ilvl="5">
      <w:start w:val="1"/>
      <w:numFmt w:val="lowerRoman"/>
      <w:lvlText w:val="%6."/>
      <w:lvlJc w:val="right"/>
      <w:pPr>
        <w:ind w:left="3887" w:hanging="180"/>
      </w:pPr>
      <w:rPr/>
    </w:lvl>
    <w:lvl w:ilvl="6">
      <w:start w:val="1"/>
      <w:numFmt w:val="decimal"/>
      <w:lvlText w:val="%7."/>
      <w:lvlJc w:val="left"/>
      <w:pPr>
        <w:ind w:left="4607" w:hanging="360"/>
      </w:pPr>
      <w:rPr/>
    </w:lvl>
    <w:lvl w:ilvl="7">
      <w:start w:val="1"/>
      <w:numFmt w:val="lowerLetter"/>
      <w:lvlText w:val="%8."/>
      <w:lvlJc w:val="left"/>
      <w:pPr>
        <w:ind w:left="5327" w:hanging="360"/>
      </w:pPr>
      <w:rPr/>
    </w:lvl>
    <w:lvl w:ilvl="8">
      <w:start w:val="1"/>
      <w:numFmt w:val="lowerRoman"/>
      <w:lvlText w:val="%9."/>
      <w:lvlJc w:val="right"/>
      <w:pPr>
        <w:ind w:left="6047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287" w:hanging="360"/>
      </w:pPr>
      <w:rPr/>
    </w:lvl>
    <w:lvl w:ilvl="1">
      <w:start w:val="1"/>
      <w:numFmt w:val="lowerLetter"/>
      <w:lvlText w:val="%2."/>
      <w:lvlJc w:val="left"/>
      <w:pPr>
        <w:ind w:left="1007" w:hanging="360"/>
      </w:pPr>
      <w:rPr/>
    </w:lvl>
    <w:lvl w:ilvl="2">
      <w:start w:val="1"/>
      <w:numFmt w:val="lowerRoman"/>
      <w:lvlText w:val="%3."/>
      <w:lvlJc w:val="right"/>
      <w:pPr>
        <w:ind w:left="1727" w:hanging="180"/>
      </w:pPr>
      <w:rPr/>
    </w:lvl>
    <w:lvl w:ilvl="3">
      <w:start w:val="1"/>
      <w:numFmt w:val="decimal"/>
      <w:lvlText w:val="%4."/>
      <w:lvlJc w:val="left"/>
      <w:pPr>
        <w:ind w:left="2447" w:hanging="360"/>
      </w:pPr>
      <w:rPr/>
    </w:lvl>
    <w:lvl w:ilvl="4">
      <w:start w:val="1"/>
      <w:numFmt w:val="lowerLetter"/>
      <w:lvlText w:val="%5."/>
      <w:lvlJc w:val="left"/>
      <w:pPr>
        <w:ind w:left="3167" w:hanging="360"/>
      </w:pPr>
      <w:rPr/>
    </w:lvl>
    <w:lvl w:ilvl="5">
      <w:start w:val="1"/>
      <w:numFmt w:val="lowerRoman"/>
      <w:lvlText w:val="%6."/>
      <w:lvlJc w:val="right"/>
      <w:pPr>
        <w:ind w:left="3887" w:hanging="180"/>
      </w:pPr>
      <w:rPr/>
    </w:lvl>
    <w:lvl w:ilvl="6">
      <w:start w:val="1"/>
      <w:numFmt w:val="decimal"/>
      <w:lvlText w:val="%7."/>
      <w:lvlJc w:val="left"/>
      <w:pPr>
        <w:ind w:left="4607" w:hanging="360"/>
      </w:pPr>
      <w:rPr/>
    </w:lvl>
    <w:lvl w:ilvl="7">
      <w:start w:val="1"/>
      <w:numFmt w:val="lowerLetter"/>
      <w:lvlText w:val="%8."/>
      <w:lvlJc w:val="left"/>
      <w:pPr>
        <w:ind w:left="5327" w:hanging="360"/>
      </w:pPr>
      <w:rPr/>
    </w:lvl>
    <w:lvl w:ilvl="8">
      <w:start w:val="1"/>
      <w:numFmt w:val="lowerRoman"/>
      <w:lvlText w:val="%9."/>
      <w:lvlJc w:val="right"/>
      <w:pPr>
        <w:ind w:left="604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